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A7" w:rsidRPr="002726A7" w:rsidRDefault="002726A7" w:rsidP="002726A7">
      <w:pPr>
        <w:rPr>
          <w:b/>
          <w:color w:val="FF0000"/>
          <w:sz w:val="28"/>
          <w:szCs w:val="28"/>
        </w:rPr>
      </w:pPr>
      <w:r w:rsidRPr="002726A7">
        <w:rPr>
          <w:b/>
          <w:sz w:val="28"/>
          <w:szCs w:val="28"/>
        </w:rPr>
        <w:t>ÇUKUROVA ÜNİVERSİTESİ LİSANSÜSTÜ EĞİTİM VE ÖĞRETİM YÖNETMELİĞİ</w:t>
      </w:r>
    </w:p>
    <w:p w:rsidR="002726A7" w:rsidRDefault="002726A7">
      <w:pPr>
        <w:rPr>
          <w:b/>
          <w:color w:val="FF0000"/>
        </w:rPr>
      </w:pPr>
    </w:p>
    <w:p w:rsidR="00A6279A" w:rsidRPr="00A6279A" w:rsidRDefault="00A6279A">
      <w:pPr>
        <w:rPr>
          <w:b/>
          <w:color w:val="FF0000"/>
        </w:rPr>
      </w:pPr>
      <w:r w:rsidRPr="00A6279A">
        <w:rPr>
          <w:b/>
          <w:color w:val="FF0000"/>
        </w:rPr>
        <w:t>Tezli yüksek lisans programında süre</w:t>
      </w:r>
    </w:p>
    <w:p w:rsidR="00E451FD" w:rsidRDefault="00A6279A">
      <w:r w:rsidRPr="00A6279A">
        <w:t xml:space="preserve"> MADDE 19 – (1) </w:t>
      </w:r>
      <w:r w:rsidRPr="00A6279A">
        <w:rPr>
          <w:b/>
        </w:rPr>
        <w:t xml:space="preserve">Tezli yüksek lisans programını tamamlama süresi bilimsel hazırlıkta geçen süre hariç, kayıtlı olduğu programa ilişkin derslerin verildiği dönemden başlamak üzere, her dönem için kayıt yaptırıp yaptırmadığına bakılmaksızın </w:t>
      </w:r>
      <w:r w:rsidRPr="00F134BB">
        <w:rPr>
          <w:b/>
          <w:color w:val="0070C0"/>
          <w:sz w:val="28"/>
          <w:szCs w:val="28"/>
          <w:u w:val="single"/>
        </w:rPr>
        <w:t>dört yarıyıl</w:t>
      </w:r>
      <w:r w:rsidRPr="00F134BB">
        <w:rPr>
          <w:b/>
          <w:color w:val="0070C0"/>
        </w:rPr>
        <w:t xml:space="preserve"> </w:t>
      </w:r>
      <w:r w:rsidRPr="00A6279A">
        <w:t>olup programı tamamlama süresi en fazla altı yarıyıldır.</w:t>
      </w:r>
    </w:p>
    <w:p w:rsidR="0037046B" w:rsidRDefault="0037046B">
      <w:bookmarkStart w:id="0" w:name="_GoBack"/>
      <w:bookmarkEnd w:id="0"/>
    </w:p>
    <w:p w:rsidR="0037046B" w:rsidRDefault="0037046B" w:rsidP="0037046B">
      <w:r>
        <w:rPr>
          <w:b/>
          <w:color w:val="FF0000"/>
        </w:rPr>
        <w:t>Doktora</w:t>
      </w:r>
      <w:r w:rsidRPr="00A6279A">
        <w:rPr>
          <w:b/>
          <w:color w:val="FF0000"/>
        </w:rPr>
        <w:t xml:space="preserve"> programında süre</w:t>
      </w:r>
    </w:p>
    <w:p w:rsidR="0037046B" w:rsidRDefault="0037046B" w:rsidP="0037046B">
      <w:r>
        <w:t xml:space="preserve">MADDE 28 – (1) Doktora programını tamamlama süresi her dönem kayıt yaptırıp yaptırmadığına bakılmaksızın </w:t>
      </w:r>
      <w:r w:rsidRPr="0037046B">
        <w:rPr>
          <w:b/>
          <w:color w:val="0070C0"/>
          <w:sz w:val="28"/>
          <w:szCs w:val="28"/>
        </w:rPr>
        <w:t>sekiz yarıyıl</w:t>
      </w:r>
      <w:r>
        <w:t>, lisans derecesi ile kabul edilenler için on yarıyıl olup yüksek lisans derecesi ile kabul edilenler için en fazla on iki yarıyıl, lisans derecesi ile kabul edilenler için en fazla on dört yarıyıldır.</w:t>
      </w:r>
    </w:p>
    <w:sectPr w:rsidR="00370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EE"/>
    <w:rsid w:val="002726A7"/>
    <w:rsid w:val="0037046B"/>
    <w:rsid w:val="003C6BEE"/>
    <w:rsid w:val="00A6279A"/>
    <w:rsid w:val="00E451FD"/>
    <w:rsid w:val="00F1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A019"/>
  <w15:chartTrackingRefBased/>
  <w15:docId w15:val="{7D54ACFA-6204-4549-9995-DBFBA607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GÜLAL</dc:creator>
  <cp:keywords/>
  <dc:description/>
  <cp:lastModifiedBy>Hikmet GÜLAL</cp:lastModifiedBy>
  <cp:revision>5</cp:revision>
  <dcterms:created xsi:type="dcterms:W3CDTF">2019-02-15T13:55:00Z</dcterms:created>
  <dcterms:modified xsi:type="dcterms:W3CDTF">2019-02-15T14:02:00Z</dcterms:modified>
</cp:coreProperties>
</file>